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9" w:rsidRPr="00E93E99" w:rsidRDefault="00E93E99" w:rsidP="00E93E99">
      <w:pPr>
        <w:widowControl/>
        <w:shd w:val="clear" w:color="auto" w:fill="FFFFFF"/>
        <w:spacing w:after="210"/>
        <w:jc w:val="left"/>
        <w:outlineLvl w:val="1"/>
        <w:rPr>
          <w:rFonts w:asciiTheme="majorEastAsia" w:eastAsiaTheme="majorEastAsia" w:hAnsiTheme="majorEastAsia" w:cs="宋体"/>
          <w:b/>
          <w:spacing w:val="8"/>
          <w:kern w:val="0"/>
          <w:sz w:val="32"/>
          <w:szCs w:val="32"/>
        </w:rPr>
      </w:pPr>
      <w:r w:rsidRPr="00E93E99">
        <w:rPr>
          <w:rFonts w:asciiTheme="majorEastAsia" w:eastAsiaTheme="majorEastAsia" w:hAnsiTheme="majorEastAsia" w:cs="宋体" w:hint="eastAsia"/>
          <w:b/>
          <w:spacing w:val="8"/>
          <w:kern w:val="0"/>
          <w:sz w:val="32"/>
          <w:szCs w:val="32"/>
        </w:rPr>
        <w:t>我是诺如，你认识我么？别怕，告诉你</w:t>
      </w:r>
      <w:proofErr w:type="gramStart"/>
      <w:r w:rsidRPr="00E93E99">
        <w:rPr>
          <w:rFonts w:asciiTheme="majorEastAsia" w:eastAsiaTheme="majorEastAsia" w:hAnsiTheme="majorEastAsia" w:cs="宋体" w:hint="eastAsia"/>
          <w:b/>
          <w:spacing w:val="8"/>
          <w:kern w:val="0"/>
          <w:sz w:val="32"/>
          <w:szCs w:val="32"/>
        </w:rPr>
        <w:t>防制我的</w:t>
      </w:r>
      <w:proofErr w:type="gramEnd"/>
      <w:r w:rsidRPr="00E93E99">
        <w:rPr>
          <w:rFonts w:asciiTheme="majorEastAsia" w:eastAsiaTheme="majorEastAsia" w:hAnsiTheme="majorEastAsia" w:cs="宋体" w:hint="eastAsia"/>
          <w:b/>
          <w:spacing w:val="8"/>
          <w:kern w:val="0"/>
          <w:sz w:val="32"/>
          <w:szCs w:val="32"/>
        </w:rPr>
        <w:t>办法！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right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田林二中卫生室——臧琦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有人的地方就有江湖，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有江湖的地方就有病毒。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我就是让人闻风丧胆、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老少通吃</w:t>
      </w:r>
      <w:proofErr w:type="gramStart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的诺如病毒</w:t>
      </w:r>
      <w:proofErr w:type="gramEnd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我喜欢海鲜风格的居家环境，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最喜欢牡蛎、蛤蜊、贻贝等带壳海鲜，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挡风挡雨挡海浪，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蛋白质丰富，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还有吃有喝，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好不自在啊！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别看我身型小巧，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但是我耐酸、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耐碱、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耐酒精，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所以消毒纸巾、免洗洗手液、食醋熏等方法，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都不能把我送上天堂。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不过，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我是个既怕热，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又怕冷的家伙。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我对温度的忍耐极限是0-60度，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lastRenderedPageBreak/>
        <w:t>蒸、煮、油炸、冷冻，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就能把我送上天堂。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哦，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我还怕高浓度氯离子，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就是医院里的招牌气味。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我听到有人说我似乎很弱？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那你就错了！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 我之所以在病毒界能有一席之地，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那是因为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1、我变异快，不断地在对自我基因进行调整优化，没有疫苗能够预防！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2、</w:t>
      </w:r>
      <w:proofErr w:type="gramStart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我传播</w:t>
      </w:r>
      <w:proofErr w:type="gramEnd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途径多样，大致分为人传人和经食物、水传播。被感染者的呕吐物或者排泄物本身或者颗粒（及其在空气中形成的颗粒）被他人接触，那么就有感染的风险。被污染的食物和水未经过高温等手段加工，那么也有感染的风险。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3、我老少通吃，男女咸宜。任何年龄、性别的人都会被感染，只不过小朋友以呕吐为主，成人以腹泻为主。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4、免疫保护时间短，换言之就是说6-24个月以后你的身体就不认识我了，对我没有免疫能力。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秋天和冬天是我外出溜达的好时间，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每年的10月到次年3月都是我频繁出现之际。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如果不幸被我登门拜访，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lastRenderedPageBreak/>
        <w:t>1-3天可以自愈。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只不过要把我彻底排出体外，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大概要2-3周，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最长60天。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/>
          <w:spacing w:val="8"/>
          <w:kern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既然，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没有疫苗、又是自愈的，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那如何能最好地控制我呢？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教你几招，</w:t>
      </w:r>
    </w:p>
    <w:p w:rsidR="00E93E99" w:rsidRPr="00E93E99" w:rsidRDefault="00E93E99" w:rsidP="00E93E9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看你记不记得住？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1. 尽量不要吃生冷、半生的海产品和水产品，肉类彻底煮熟食用，冰箱剩菜要彻底加热，不喝生水，瓜果蔬菜清洗后再吃；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2. 勤洗手，尤其是饭前便后，使用洗手液和流动水按6步洗手</w:t>
      </w:r>
      <w:proofErr w:type="gramStart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法至少</w:t>
      </w:r>
      <w:proofErr w:type="gramEnd"/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洗手20秒；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3、感染后，患者要在家隔离休息至症状消失后72小时再上学或返工；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4、在清理呕吐物、排泄物时需要戴好口罩、手套，一次性吸水纸或抹布覆盖、清除呕吐物，用2000mg/L消毒液对污染地方进行消毒，处理完后清洗双手，马桶中内的污染物可倒入足量84消毒液原液，作用30分钟以上后再冲走；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lastRenderedPageBreak/>
        <w:t>5、卫生间用含氯2000mg/L 消毒液喷洒或擦拭；其他场所用含氯1000mg/L消毒液喷洒或擦拭，作用30分钟后清水擦洗，注意开窗通风；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  <w:r w:rsidRPr="00E93E99"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  <w:t>6、为患者准备独立的饮食用具等生活用具，最好不要与家人共同进食，更不要参与准备和烹饪食物。</w:t>
      </w:r>
    </w:p>
    <w:p w:rsidR="00E93E99" w:rsidRPr="00E93E99" w:rsidRDefault="00E93E99" w:rsidP="00E93E99">
      <w:pPr>
        <w:widowControl/>
        <w:shd w:val="clear" w:color="auto" w:fill="FFFFFF"/>
        <w:rPr>
          <w:rFonts w:asciiTheme="majorEastAsia" w:eastAsiaTheme="majorEastAsia" w:hAnsiTheme="majorEastAsia" w:cs="宋体" w:hint="eastAsia"/>
          <w:spacing w:val="8"/>
          <w:kern w:val="0"/>
          <w:sz w:val="30"/>
          <w:szCs w:val="30"/>
        </w:rPr>
      </w:pPr>
    </w:p>
    <w:p w:rsidR="00AA22C5" w:rsidRPr="00E93E99" w:rsidRDefault="00E93E99" w:rsidP="00E93E99">
      <w:pPr>
        <w:jc w:val="righ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2018.11.23</w:t>
      </w:r>
    </w:p>
    <w:sectPr w:rsidR="00AA22C5" w:rsidRPr="00E93E99" w:rsidSect="00AA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E99"/>
    <w:rsid w:val="00AA22C5"/>
    <w:rsid w:val="00E9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3E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3E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93E99"/>
  </w:style>
  <w:style w:type="character" w:styleId="a3">
    <w:name w:val="Hyperlink"/>
    <w:basedOn w:val="a0"/>
    <w:uiPriority w:val="99"/>
    <w:semiHidden/>
    <w:unhideWhenUsed/>
    <w:rsid w:val="00E93E99"/>
    <w:rPr>
      <w:color w:val="0000FF"/>
      <w:u w:val="single"/>
    </w:rPr>
  </w:style>
  <w:style w:type="character" w:styleId="a4">
    <w:name w:val="Emphasis"/>
    <w:basedOn w:val="a0"/>
    <w:uiPriority w:val="20"/>
    <w:qFormat/>
    <w:rsid w:val="00E93E99"/>
    <w:rPr>
      <w:i/>
      <w:iCs/>
    </w:rPr>
  </w:style>
  <w:style w:type="paragraph" w:styleId="a5">
    <w:name w:val="Normal (Web)"/>
    <w:basedOn w:val="a"/>
    <w:uiPriority w:val="99"/>
    <w:semiHidden/>
    <w:unhideWhenUsed/>
    <w:rsid w:val="00E93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3E9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93E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93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85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566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  <w:div w:id="739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40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436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2018-11-23T03:02:00Z</dcterms:created>
  <dcterms:modified xsi:type="dcterms:W3CDTF">2018-11-23T03:08:00Z</dcterms:modified>
</cp:coreProperties>
</file>